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74756">
        <w:rPr>
          <w:rFonts w:ascii="Times New Roman" w:hAnsi="Times New Roman" w:cs="Times New Roman"/>
          <w:b/>
          <w:sz w:val="24"/>
          <w:szCs w:val="24"/>
        </w:rPr>
        <w:t>Soovitusi lugemisülesande lahendamisel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Vastus peab põhinema alustekstil. Tuleb vältida teksti meelevaldset tõlgendamist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ja edasiarendamist. Oma seisukoht/hinnang on tarvis lisada siis, kui seda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ülesandes küsitud.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Vastus peab olema terviklik: laused ja lõigud tuleb loogiliselt siduda.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Kui ülesanne eeldab, et vastus on analüüsiv-arutlev (nt analüüsimine, võrdlemine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jms), siis ei tohi kirjutada kirjeldust-ümberjutustust, vaid vastus peab sisaldama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väiteid, põhjendusi, järeldusi ja üldistusi.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Ei ole vaja esitada rohkem väiteid, näiteid vms, kui ülesandes nõutud – tuleb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esitada üksnes need või alustada neist, mille õigsuses ollakse veendunud.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Vastust ei või venitada: vastates tasub keskenduda sisule, mitte sõnade arvule.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 xml:space="preserve">• Vastuses tuleb vältida konspektiivsust, </w:t>
      </w:r>
      <w:proofErr w:type="spellStart"/>
      <w:r w:rsidRPr="00074756">
        <w:rPr>
          <w:rFonts w:ascii="Times New Roman" w:hAnsi="Times New Roman" w:cs="Times New Roman"/>
          <w:sz w:val="24"/>
          <w:szCs w:val="24"/>
        </w:rPr>
        <w:t>üld</w:t>
      </w:r>
      <w:proofErr w:type="spellEnd"/>
      <w:r w:rsidRPr="00074756">
        <w:rPr>
          <w:rFonts w:ascii="Times New Roman" w:hAnsi="Times New Roman" w:cs="Times New Roman"/>
          <w:sz w:val="24"/>
          <w:szCs w:val="24"/>
        </w:rPr>
        <w:t>- ja paljusõnalisust.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Teksti ridadele viitamine ei ole kohustuslik. Viidata võib, kasutades ridade 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 xml:space="preserve">olevaid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74756">
        <w:rPr>
          <w:rFonts w:ascii="Times New Roman" w:hAnsi="Times New Roman" w:cs="Times New Roman"/>
          <w:sz w:val="24"/>
          <w:szCs w:val="24"/>
        </w:rPr>
        <w:t>umbreid. Viidates tuleb olla täpne. Viidete vormistamise tava valik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vaba, kuid vormistus peaks vastuses olema läbivalt ühtlane.</w:t>
      </w:r>
    </w:p>
    <w:p w:rsid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Tekstinäited esitatakse refereeringu või tsitaadina. Reaviide ei asenda vastust,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 xml:space="preserve">sh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074756">
        <w:rPr>
          <w:rFonts w:ascii="Times New Roman" w:hAnsi="Times New Roman" w:cs="Times New Roman"/>
          <w:sz w:val="24"/>
          <w:szCs w:val="24"/>
        </w:rPr>
        <w:t>ekstinäiteid, vaid kinnitab neid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756">
        <w:rPr>
          <w:rFonts w:ascii="Times New Roman" w:hAnsi="Times New Roman" w:cs="Times New Roman"/>
          <w:b/>
          <w:sz w:val="24"/>
          <w:szCs w:val="24"/>
        </w:rPr>
        <w:t>Tsiteerimine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Tsiteerimine on alusteksti sõnasõnaline esitamine.</w:t>
      </w:r>
    </w:p>
    <w:p w:rsidR="00074756" w:rsidRPr="00074756" w:rsidRDefault="00074756" w:rsidP="00074756">
      <w:pPr>
        <w:rPr>
          <w:rFonts w:ascii="Times New Roman" w:hAnsi="Times New Roman" w:cs="Times New Roman"/>
          <w:i/>
          <w:sz w:val="24"/>
          <w:szCs w:val="24"/>
        </w:rPr>
      </w:pPr>
      <w:r w:rsidRPr="00074756">
        <w:rPr>
          <w:rFonts w:ascii="Times New Roman" w:hAnsi="Times New Roman" w:cs="Times New Roman"/>
          <w:i/>
          <w:sz w:val="24"/>
          <w:szCs w:val="24"/>
        </w:rPr>
        <w:t>Kalevi Kull on sedastanud: „Näeme seda [mitmekesisuse suurenemist] nii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i/>
          <w:sz w:val="24"/>
          <w:szCs w:val="24"/>
        </w:rPr>
        <w:t>evolutsioonis järjest uute liikide tekkimisena kui ka mingi paiga ökosüsteemi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i/>
          <w:sz w:val="24"/>
          <w:szCs w:val="24"/>
        </w:rPr>
        <w:t>suktsessioonis koos</w:t>
      </w:r>
      <w:r>
        <w:rPr>
          <w:rFonts w:ascii="Times New Roman" w:hAnsi="Times New Roman" w:cs="Times New Roman"/>
          <w:i/>
          <w:sz w:val="24"/>
          <w:szCs w:val="24"/>
        </w:rPr>
        <w:t xml:space="preserve">luste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liigilise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rikastumisena.“</w:t>
      </w:r>
    </w:p>
    <w:p w:rsidR="00074756" w:rsidRPr="00074756" w:rsidRDefault="00074756" w:rsidP="00074756">
      <w:pPr>
        <w:rPr>
          <w:rFonts w:ascii="Times New Roman" w:hAnsi="Times New Roman" w:cs="Times New Roman"/>
          <w:i/>
          <w:sz w:val="24"/>
          <w:szCs w:val="24"/>
        </w:rPr>
      </w:pPr>
      <w:r w:rsidRPr="00074756">
        <w:rPr>
          <w:rFonts w:ascii="Times New Roman" w:hAnsi="Times New Roman" w:cs="Times New Roman"/>
          <w:i/>
          <w:sz w:val="24"/>
          <w:szCs w:val="24"/>
        </w:rPr>
        <w:t>Kalevi Kull on mitmekesisuse suurenemist kinnitanud väitega „Näeme seda nii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i/>
          <w:sz w:val="24"/>
          <w:szCs w:val="24"/>
        </w:rPr>
        <w:t>evolutsioonis järjest uute liikide tekkimisena kui ka mingi paiga ökosüsteemi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i/>
          <w:sz w:val="24"/>
          <w:szCs w:val="24"/>
        </w:rPr>
        <w:t xml:space="preserve">suktsessioonis koosluste </w:t>
      </w:r>
      <w:proofErr w:type="spellStart"/>
      <w:r w:rsidRPr="00074756">
        <w:rPr>
          <w:rFonts w:ascii="Times New Roman" w:hAnsi="Times New Roman" w:cs="Times New Roman"/>
          <w:i/>
          <w:sz w:val="24"/>
          <w:szCs w:val="24"/>
        </w:rPr>
        <w:t>liigilise</w:t>
      </w:r>
      <w:proofErr w:type="spellEnd"/>
      <w:r w:rsidRPr="00074756">
        <w:rPr>
          <w:rFonts w:ascii="Times New Roman" w:hAnsi="Times New Roman" w:cs="Times New Roman"/>
          <w:i/>
          <w:sz w:val="24"/>
          <w:szCs w:val="24"/>
        </w:rPr>
        <w:t xml:space="preserve"> rikastumisena“.</w:t>
      </w:r>
    </w:p>
    <w:p w:rsidR="00074756" w:rsidRP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Vältima peab tsitaadi esitamist ilma jutumärkideta (st alusteksti sõnasõnalist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ümberkirjutamist jutumärke kasutamata).</w:t>
      </w:r>
    </w:p>
    <w:p w:rsidR="00074756" w:rsidRDefault="00074756" w:rsidP="00074756">
      <w:pPr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Kui lugemisosa ülesandele vastatakse tsitaatidega, tuleb need oma sõnadega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 xml:space="preserve">tervikuks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4756">
        <w:rPr>
          <w:rFonts w:ascii="Times New Roman" w:hAnsi="Times New Roman" w:cs="Times New Roman"/>
          <w:sz w:val="24"/>
          <w:szCs w:val="24"/>
        </w:rPr>
        <w:t>iduda. Tsiteerida tuleb, kui on nõutud tsitaadi esitamist, ja võib, kui</w:t>
      </w:r>
      <w:r>
        <w:rPr>
          <w:rFonts w:ascii="Times New Roman" w:hAnsi="Times New Roman" w:cs="Times New Roman"/>
          <w:sz w:val="24"/>
          <w:szCs w:val="24"/>
        </w:rPr>
        <w:t xml:space="preserve"> on nõutud tekstinäite toomist.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74756">
        <w:rPr>
          <w:rFonts w:ascii="Times New Roman" w:hAnsi="Times New Roman" w:cs="Times New Roman"/>
          <w:b/>
          <w:sz w:val="24"/>
          <w:szCs w:val="24"/>
        </w:rPr>
        <w:t>Refereerimine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Refereering tähendab alusteksti mõtte adekvaatset oma sõnadega edasiandmist.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Refereerimise puhul peab jälgima, et oma väited oleksid allika väidetest selgelt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eristatud. Korrektne ei ole refereering, milles enamiku lausest hõlmab sõnasõnalt (või üksikut väheolulist sõna, nt rõhumäärsõna, väljajätvalt) ümber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kirjutatud alustekst.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>• Refereerimise tunnuseid on kaudsus. Refereerimisel tuleks lisada saateväljend 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mina-, sina- või meie-, teie-vorm asendada tema-/nende-vormiga või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umbisikulise tegumoega ning seejärel püüda allika mõte oma sõnadega ümber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sz w:val="24"/>
          <w:szCs w:val="24"/>
        </w:rPr>
        <w:t>sõnastada.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74756">
        <w:rPr>
          <w:rFonts w:ascii="Times New Roman" w:hAnsi="Times New Roman" w:cs="Times New Roman"/>
          <w:sz w:val="24"/>
          <w:szCs w:val="24"/>
        </w:rPr>
        <w:t xml:space="preserve">Nt: </w:t>
      </w:r>
      <w:r w:rsidRPr="00074756">
        <w:rPr>
          <w:rFonts w:ascii="Times New Roman" w:hAnsi="Times New Roman" w:cs="Times New Roman"/>
          <w:i/>
          <w:sz w:val="24"/>
          <w:szCs w:val="24"/>
        </w:rPr>
        <w:t>[Kalevi Kull] Näeme seda [mitmekesisuse suurenemist] nii evolutsioonis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74756">
        <w:rPr>
          <w:rFonts w:ascii="Times New Roman" w:hAnsi="Times New Roman" w:cs="Times New Roman"/>
          <w:i/>
          <w:sz w:val="24"/>
          <w:szCs w:val="24"/>
        </w:rPr>
        <w:t>järjest uute liikide tekkimisena kui ka mingi paiga ökosüsteemi suktsessioonis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74756">
        <w:rPr>
          <w:rFonts w:ascii="Times New Roman" w:hAnsi="Times New Roman" w:cs="Times New Roman"/>
          <w:i/>
          <w:sz w:val="24"/>
          <w:szCs w:val="24"/>
        </w:rPr>
        <w:t xml:space="preserve">koosluste </w:t>
      </w:r>
      <w:proofErr w:type="spellStart"/>
      <w:r w:rsidRPr="00074756">
        <w:rPr>
          <w:rFonts w:ascii="Times New Roman" w:hAnsi="Times New Roman" w:cs="Times New Roman"/>
          <w:i/>
          <w:sz w:val="24"/>
          <w:szCs w:val="24"/>
        </w:rPr>
        <w:t>liigilise</w:t>
      </w:r>
      <w:proofErr w:type="spellEnd"/>
      <w:r w:rsidRPr="00074756">
        <w:rPr>
          <w:rFonts w:ascii="Times New Roman" w:hAnsi="Times New Roman" w:cs="Times New Roman"/>
          <w:i/>
          <w:sz w:val="24"/>
          <w:szCs w:val="24"/>
        </w:rPr>
        <w:t xml:space="preserve"> rikastumisena → Kalevi Kull leiab, et seda nähakse kui uute</w:t>
      </w:r>
    </w:p>
    <w:p w:rsidR="00074756" w:rsidRPr="00074756" w:rsidRDefault="00074756" w:rsidP="00074756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74756">
        <w:rPr>
          <w:rFonts w:ascii="Times New Roman" w:hAnsi="Times New Roman" w:cs="Times New Roman"/>
          <w:i/>
          <w:sz w:val="24"/>
          <w:szCs w:val="24"/>
        </w:rPr>
        <w:t>liikide tekkimist ja ökosüsteemi liigilist rikastumist / Tema seisukoha järgi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74756">
        <w:rPr>
          <w:rFonts w:ascii="Times New Roman" w:hAnsi="Times New Roman" w:cs="Times New Roman"/>
          <w:i/>
          <w:sz w:val="24"/>
          <w:szCs w:val="24"/>
        </w:rPr>
        <w:t>nähakse seda..</w:t>
      </w:r>
    </w:p>
    <w:sectPr w:rsidR="00074756" w:rsidRPr="0007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756"/>
    <w:rsid w:val="00074756"/>
    <w:rsid w:val="0015164F"/>
    <w:rsid w:val="004C1E9E"/>
    <w:rsid w:val="00662136"/>
    <w:rsid w:val="00A4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3119E-9C3E-4F68-94C1-22097DDC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TTG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Õpilane</dc:creator>
  <cp:keywords/>
  <dc:description/>
  <cp:lastModifiedBy>Jane Suvi</cp:lastModifiedBy>
  <cp:revision>2</cp:revision>
  <dcterms:created xsi:type="dcterms:W3CDTF">2021-04-12T13:29:00Z</dcterms:created>
  <dcterms:modified xsi:type="dcterms:W3CDTF">2021-04-12T13:29:00Z</dcterms:modified>
</cp:coreProperties>
</file>